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44811D" w14:textId="77777777" w:rsidR="000C537F" w:rsidRDefault="00F76640" w:rsidP="000C53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537F" w:rsidRPr="000C537F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и денежно-кредитные методы </w:t>
      </w:r>
    </w:p>
    <w:p w14:paraId="62543264" w14:textId="0746CBA2" w:rsidR="00F76640" w:rsidRPr="00F76640" w:rsidRDefault="000C537F" w:rsidP="000C53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C537F">
        <w:rPr>
          <w:rFonts w:ascii="Times New Roman" w:hAnsi="Times New Roman" w:cs="Times New Roman"/>
          <w:b/>
          <w:bCs/>
          <w:sz w:val="28"/>
          <w:szCs w:val="28"/>
        </w:rPr>
        <w:t>егулирования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37F">
        <w:rPr>
          <w:rFonts w:ascii="Times New Roman" w:hAnsi="Times New Roman" w:cs="Times New Roman"/>
          <w:b/>
          <w:bCs/>
          <w:sz w:val="28"/>
          <w:szCs w:val="28"/>
        </w:rPr>
        <w:t>экономики</w:t>
      </w:r>
      <w:r w:rsidR="00F76640"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DDC37" w14:textId="2DC58D7B" w:rsidR="00F76640" w:rsidRDefault="00F76640" w:rsidP="000C5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C53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37F" w:rsidRPr="000C537F">
        <w:rPr>
          <w:rFonts w:ascii="Times New Roman" w:hAnsi="Times New Roman" w:cs="Times New Roman"/>
          <w:sz w:val="28"/>
          <w:szCs w:val="28"/>
        </w:rPr>
        <w:t>формирование компетенций, основанных на знаниях, умениях и навыках в области современных тенденций использования финансовых и денежно</w:t>
      </w:r>
      <w:r w:rsidR="000C537F">
        <w:rPr>
          <w:rFonts w:ascii="Times New Roman" w:hAnsi="Times New Roman" w:cs="Times New Roman"/>
          <w:sz w:val="28"/>
          <w:szCs w:val="28"/>
        </w:rPr>
        <w:t>-</w:t>
      </w:r>
      <w:r w:rsidR="000C537F" w:rsidRPr="000C537F">
        <w:rPr>
          <w:rFonts w:ascii="Times New Roman" w:hAnsi="Times New Roman" w:cs="Times New Roman"/>
          <w:sz w:val="28"/>
          <w:szCs w:val="28"/>
        </w:rPr>
        <w:t>кредитных методов воздействия на экономические и социальные процессы</w:t>
      </w:r>
      <w:r w:rsidRPr="00F766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998E3" w14:textId="77777777" w:rsidR="00F76640" w:rsidRP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32ACF46" w:rsidR="00DC2B30" w:rsidRDefault="00F76640" w:rsidP="000C5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0C537F" w:rsidRPr="000C537F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модулю </w:t>
      </w:r>
      <w:r w:rsidR="000C537F">
        <w:rPr>
          <w:rFonts w:ascii="Times New Roman" w:hAnsi="Times New Roman" w:cs="Times New Roman"/>
          <w:sz w:val="28"/>
          <w:szCs w:val="28"/>
        </w:rPr>
        <w:t>общепрофессиональных дисциплин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C8">
        <w:rPr>
          <w:rFonts w:ascii="Times New Roman" w:hAnsi="Times New Roman" w:cs="Times New Roman"/>
          <w:sz w:val="28"/>
          <w:szCs w:val="28"/>
        </w:rPr>
        <w:t xml:space="preserve">обязательной части для направления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0C537F">
        <w:rPr>
          <w:rFonts w:ascii="Times New Roman" w:hAnsi="Times New Roman" w:cs="Times New Roman"/>
          <w:sz w:val="28"/>
          <w:szCs w:val="28"/>
        </w:rPr>
        <w:t xml:space="preserve"> </w:t>
      </w:r>
      <w:r w:rsidRPr="00F76640">
        <w:rPr>
          <w:rFonts w:ascii="Times New Roman" w:hAnsi="Times New Roman" w:cs="Times New Roman"/>
          <w:sz w:val="28"/>
          <w:szCs w:val="28"/>
        </w:rPr>
        <w:t>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4ECD2645" w:rsidR="0030425D" w:rsidRPr="00F76640" w:rsidRDefault="000C537F" w:rsidP="000C5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>Теоретические основы финансового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37F">
        <w:rPr>
          <w:rFonts w:ascii="Times New Roman" w:hAnsi="Times New Roman" w:cs="Times New Roman"/>
          <w:sz w:val="28"/>
          <w:szCs w:val="28"/>
        </w:rPr>
        <w:t>Методы финансового регулирования, их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37F">
        <w:rPr>
          <w:rFonts w:ascii="Times New Roman" w:hAnsi="Times New Roman" w:cs="Times New Roman"/>
          <w:sz w:val="28"/>
          <w:szCs w:val="28"/>
        </w:rPr>
        <w:t>Финансовые методы антиинфляционного регулирования и создания конкурентной среды. Государственное финансовое стимулирование инвестиционной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37F">
        <w:rPr>
          <w:rFonts w:ascii="Times New Roman" w:hAnsi="Times New Roman" w:cs="Times New Roman"/>
          <w:sz w:val="28"/>
          <w:szCs w:val="28"/>
        </w:rPr>
        <w:t>Финансовое регулирование социальных процессов. Налоговое регулирование экономики: теоретически е основы, направления, инструменты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37F">
        <w:rPr>
          <w:rFonts w:ascii="Times New Roman" w:hAnsi="Times New Roman" w:cs="Times New Roman"/>
          <w:sz w:val="28"/>
          <w:szCs w:val="28"/>
        </w:rPr>
        <w:t>Теоретические и исторические основы системы денежно-кредитного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37F">
        <w:rPr>
          <w:rFonts w:ascii="Times New Roman" w:hAnsi="Times New Roman" w:cs="Times New Roman"/>
          <w:sz w:val="28"/>
          <w:szCs w:val="28"/>
        </w:rPr>
        <w:t>Проблемы использования экономических норм и нормативов в качестве инструментов денежно-кредитного регулирования. Регулирование денежного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37F">
        <w:rPr>
          <w:rFonts w:ascii="Times New Roman" w:hAnsi="Times New Roman" w:cs="Times New Roman"/>
          <w:sz w:val="28"/>
          <w:szCs w:val="28"/>
        </w:rPr>
        <w:t>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C537F"/>
    <w:rsid w:val="002E7DC8"/>
    <w:rsid w:val="0030425D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410FA-D012-4E20-B574-3A3955175551}"/>
</file>

<file path=customXml/itemProps2.xml><?xml version="1.0" encoding="utf-8"?>
<ds:datastoreItem xmlns:ds="http://schemas.openxmlformats.org/officeDocument/2006/customXml" ds:itemID="{52CFE93A-5F9A-4250-936A-E95CEFBAFF52}"/>
</file>

<file path=customXml/itemProps3.xml><?xml version="1.0" encoding="utf-8"?>
<ds:datastoreItem xmlns:ds="http://schemas.openxmlformats.org/officeDocument/2006/customXml" ds:itemID="{53237842-448E-4E6C-918B-49F137A7F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2021-04-12T06:58:00Z</dcterms:created>
  <dcterms:modified xsi:type="dcterms:W3CDTF">2021-04-12T07:36:00Z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